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7A" w:rsidRDefault="0089027A" w:rsidP="008902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History,</w:t>
      </w:r>
    </w:p>
    <w:p w:rsidR="0089027A" w:rsidRDefault="00F3399E" w:rsidP="008902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 BA ‘A’ Paper-V</w:t>
      </w:r>
    </w:p>
    <w:p w:rsidR="00F3399E" w:rsidRPr="00F3399E" w:rsidRDefault="00F3399E" w:rsidP="00F3399E">
      <w:pPr>
        <w:tabs>
          <w:tab w:val="left" w:pos="6480"/>
        </w:tabs>
        <w:spacing w:before="44"/>
        <w:ind w:right="767"/>
        <w:jc w:val="both"/>
        <w:rPr>
          <w:b/>
          <w:bCs/>
          <w:sz w:val="32"/>
          <w:szCs w:val="32"/>
        </w:rPr>
      </w:pPr>
      <w:r w:rsidRPr="00F3399E">
        <w:rPr>
          <w:b/>
          <w:bCs/>
          <w:sz w:val="32"/>
          <w:szCs w:val="32"/>
        </w:rPr>
        <w:t xml:space="preserve">History </w:t>
      </w:r>
      <w:proofErr w:type="gramStart"/>
      <w:r w:rsidRPr="00F3399E">
        <w:rPr>
          <w:b/>
          <w:bCs/>
          <w:sz w:val="32"/>
          <w:szCs w:val="32"/>
        </w:rPr>
        <w:t>Of</w:t>
      </w:r>
      <w:proofErr w:type="gramEnd"/>
      <w:r w:rsidRPr="00F3399E">
        <w:rPr>
          <w:b/>
          <w:bCs/>
          <w:sz w:val="32"/>
          <w:szCs w:val="32"/>
        </w:rPr>
        <w:t xml:space="preserve"> Modern Europe</w:t>
      </w:r>
    </w:p>
    <w:p w:rsidR="0089027A" w:rsidRDefault="0089027A" w:rsidP="008902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KNMNC, </w:t>
      </w:r>
      <w:proofErr w:type="spellStart"/>
      <w:r>
        <w:rPr>
          <w:b/>
          <w:bCs/>
          <w:sz w:val="32"/>
          <w:szCs w:val="32"/>
        </w:rPr>
        <w:t>Shivamogga</w:t>
      </w:r>
      <w:proofErr w:type="spellEnd"/>
      <w:r>
        <w:rPr>
          <w:b/>
          <w:bCs/>
          <w:sz w:val="32"/>
          <w:szCs w:val="32"/>
        </w:rPr>
        <w:t>.</w:t>
      </w:r>
    </w:p>
    <w:p w:rsidR="0089027A" w:rsidRDefault="0089027A" w:rsidP="0089027A">
      <w:pPr>
        <w:spacing w:before="44"/>
        <w:ind w:right="3554"/>
        <w:jc w:val="both"/>
        <w:rPr>
          <w:b/>
        </w:rPr>
      </w:pPr>
    </w:p>
    <w:p w:rsidR="00AA4C8C" w:rsidRDefault="00AA4C8C" w:rsidP="0089027A">
      <w:pPr>
        <w:pStyle w:val="BodyText"/>
        <w:spacing w:before="2"/>
        <w:ind w:left="0"/>
        <w:jc w:val="both"/>
        <w:rPr>
          <w:b/>
          <w:sz w:val="16"/>
        </w:rPr>
      </w:pPr>
    </w:p>
    <w:p w:rsidR="00AA4C8C" w:rsidRDefault="001A0E4C" w:rsidP="0089027A">
      <w:pPr>
        <w:spacing w:before="44"/>
        <w:ind w:left="100"/>
        <w:jc w:val="both"/>
        <w:rPr>
          <w:b/>
          <w:sz w:val="28"/>
        </w:rPr>
      </w:pPr>
      <w:r>
        <w:rPr>
          <w:b/>
          <w:sz w:val="28"/>
        </w:rPr>
        <w:t>Introduction</w:t>
      </w:r>
    </w:p>
    <w:p w:rsidR="00AA4C8C" w:rsidRDefault="001A0E4C" w:rsidP="0089027A">
      <w:pPr>
        <w:spacing w:before="250" w:line="276" w:lineRule="auto"/>
        <w:ind w:left="100" w:right="200"/>
        <w:jc w:val="both"/>
      </w:pPr>
      <w:proofErr w:type="gramStart"/>
      <w:r>
        <w:t>Of the seven continents of the world.</w:t>
      </w:r>
      <w:proofErr w:type="gramEnd"/>
      <w:r w:rsidR="0089027A">
        <w:t xml:space="preserve"> </w:t>
      </w:r>
      <w:r>
        <w:t xml:space="preserve">Europe is the second </w:t>
      </w:r>
      <w:proofErr w:type="gramStart"/>
      <w:r>
        <w:t>smallest ,occupying</w:t>
      </w:r>
      <w:proofErr w:type="gramEnd"/>
      <w:r>
        <w:t xml:space="preserve"> eight per cent of </w:t>
      </w:r>
      <w:r>
        <w:rPr>
          <w:spacing w:val="-6"/>
        </w:rPr>
        <w:t xml:space="preserve">the </w:t>
      </w:r>
      <w:r>
        <w:t>Earth’s surface.</w:t>
      </w:r>
    </w:p>
    <w:p w:rsidR="00AA4C8C" w:rsidRDefault="00AA4C8C" w:rsidP="0089027A">
      <w:pPr>
        <w:pStyle w:val="BodyText"/>
        <w:spacing w:before="5"/>
        <w:ind w:left="0"/>
        <w:jc w:val="both"/>
        <w:rPr>
          <w:sz w:val="16"/>
        </w:rPr>
      </w:pPr>
    </w:p>
    <w:p w:rsidR="00AA4C8C" w:rsidRDefault="001A0E4C" w:rsidP="0089027A">
      <w:pPr>
        <w:pStyle w:val="ListParagraph"/>
        <w:numPr>
          <w:ilvl w:val="1"/>
          <w:numId w:val="2"/>
        </w:numPr>
        <w:tabs>
          <w:tab w:val="left" w:pos="432"/>
          <w:tab w:val="left" w:pos="4419"/>
        </w:tabs>
        <w:jc w:val="both"/>
        <w:rPr>
          <w:b/>
        </w:rPr>
      </w:pPr>
      <w:r>
        <w:rPr>
          <w:b/>
        </w:rPr>
        <w:t>CAUSES OF THE FRENCH REVOLUTION:</w:t>
      </w:r>
      <w:r>
        <w:rPr>
          <w:b/>
        </w:rPr>
        <w:tab/>
        <w:t>(1789)</w:t>
      </w:r>
    </w:p>
    <w:p w:rsidR="00AA4C8C" w:rsidRDefault="00AA4C8C" w:rsidP="0089027A">
      <w:pPr>
        <w:pStyle w:val="BodyText"/>
        <w:spacing w:before="8"/>
        <w:ind w:left="0"/>
        <w:jc w:val="both"/>
        <w:rPr>
          <w:b/>
          <w:sz w:val="19"/>
        </w:rPr>
      </w:pPr>
    </w:p>
    <w:p w:rsidR="00AA4C8C" w:rsidRDefault="001A0E4C" w:rsidP="0089027A">
      <w:pPr>
        <w:spacing w:line="276" w:lineRule="auto"/>
        <w:ind w:left="100" w:right="200"/>
        <w:jc w:val="both"/>
      </w:pPr>
      <w:r>
        <w:t xml:space="preserve">On the eve of the </w:t>
      </w:r>
      <w:r w:rsidR="0089027A">
        <w:t>revaluation</w:t>
      </w:r>
      <w:r>
        <w:t xml:space="preserve"> France possessed industry,</w:t>
      </w:r>
      <w:r w:rsidR="0089027A">
        <w:t xml:space="preserve"> </w:t>
      </w:r>
      <w:r>
        <w:t>commerce,</w:t>
      </w:r>
      <w:r w:rsidR="0089027A">
        <w:t xml:space="preserve"> </w:t>
      </w:r>
      <w:r>
        <w:t xml:space="preserve">capital and a middle class next only to that of </w:t>
      </w:r>
      <w:proofErr w:type="gramStart"/>
      <w:r>
        <w:t>great</w:t>
      </w:r>
      <w:proofErr w:type="gramEnd"/>
      <w:r>
        <w:t xml:space="preserve"> Britain among the nations of Europe.</w:t>
      </w:r>
      <w:r w:rsidR="0089027A">
        <w:t xml:space="preserve"> </w:t>
      </w:r>
      <w:r>
        <w:t>France was a very large,</w:t>
      </w:r>
      <w:r w:rsidR="0089027A">
        <w:t xml:space="preserve"> </w:t>
      </w:r>
      <w:r>
        <w:t>populations,</w:t>
      </w:r>
      <w:r w:rsidR="0089027A">
        <w:t xml:space="preserve"> </w:t>
      </w:r>
      <w:r>
        <w:t>rich and</w:t>
      </w:r>
      <w:r w:rsidR="0089027A">
        <w:t xml:space="preserve"> </w:t>
      </w:r>
      <w:r>
        <w:t>powerful state.</w:t>
      </w:r>
      <w:r w:rsidR="0089027A">
        <w:t xml:space="preserve"> </w:t>
      </w:r>
      <w:r>
        <w:t>Her peasantry was generally more prosperous than that of any other state on the continent.</w:t>
      </w:r>
      <w:r w:rsidR="0089027A">
        <w:t xml:space="preserve"> </w:t>
      </w:r>
      <w:r>
        <w:t>France was the leader in art and literature,</w:t>
      </w:r>
      <w:r w:rsidR="0089027A">
        <w:t xml:space="preserve"> </w:t>
      </w:r>
      <w:r>
        <w:t>science and social,</w:t>
      </w:r>
      <w:r w:rsidR="0089027A">
        <w:t xml:space="preserve"> </w:t>
      </w:r>
      <w:r>
        <w:t>philosophy.</w:t>
      </w:r>
      <w:r w:rsidR="0089027A">
        <w:t xml:space="preserve"> </w:t>
      </w:r>
      <w:r>
        <w:t xml:space="preserve">In </w:t>
      </w:r>
      <w:proofErr w:type="spellStart"/>
      <w:r>
        <w:t>sprite</w:t>
      </w:r>
      <w:proofErr w:type="spellEnd"/>
      <w:r>
        <w:t xml:space="preserve"> of</w:t>
      </w:r>
      <w:r w:rsidR="0089027A">
        <w:t xml:space="preserve"> </w:t>
      </w:r>
      <w:r>
        <w:t>this,</w:t>
      </w:r>
      <w:r w:rsidR="0089027A">
        <w:t xml:space="preserve"> </w:t>
      </w:r>
      <w:r>
        <w:t>certain causes led to the great upheaval of 1789.These causes were</w:t>
      </w:r>
    </w:p>
    <w:p w:rsidR="00AA4C8C" w:rsidRDefault="00AA4C8C" w:rsidP="0089027A">
      <w:pPr>
        <w:pStyle w:val="BodyText"/>
        <w:spacing w:before="8"/>
        <w:ind w:left="0"/>
        <w:jc w:val="both"/>
        <w:rPr>
          <w:sz w:val="19"/>
        </w:rPr>
      </w:pPr>
    </w:p>
    <w:p w:rsidR="00AA4C8C" w:rsidRDefault="001A0E4C" w:rsidP="0089027A">
      <w:pPr>
        <w:pStyle w:val="ListParagraph"/>
        <w:numPr>
          <w:ilvl w:val="2"/>
          <w:numId w:val="2"/>
        </w:numPr>
        <w:tabs>
          <w:tab w:val="left" w:pos="820"/>
        </w:tabs>
        <w:spacing w:line="276" w:lineRule="auto"/>
        <w:ind w:right="602"/>
        <w:jc w:val="both"/>
      </w:pPr>
      <w:r>
        <w:rPr>
          <w:b/>
        </w:rPr>
        <w:t>Political causes</w:t>
      </w:r>
      <w:r>
        <w:t>:</w:t>
      </w:r>
      <w:r w:rsidR="0089027A">
        <w:t xml:space="preserve"> </w:t>
      </w:r>
      <w:r>
        <w:t>Bourbon dynasty-Divine Right-Theory of Kingship –Autocrat-No uniformity Law- Louis XVI &amp; Marie Antoinette-Royal Extravagance-\</w:t>
      </w:r>
    </w:p>
    <w:p w:rsidR="00AA4C8C" w:rsidRDefault="001A0E4C" w:rsidP="0089027A">
      <w:pPr>
        <w:pStyle w:val="ListParagraph"/>
        <w:numPr>
          <w:ilvl w:val="2"/>
          <w:numId w:val="2"/>
        </w:numPr>
        <w:tabs>
          <w:tab w:val="left" w:pos="820"/>
        </w:tabs>
        <w:spacing w:line="276" w:lineRule="auto"/>
        <w:ind w:right="481"/>
        <w:jc w:val="both"/>
      </w:pPr>
      <w:r>
        <w:rPr>
          <w:b/>
        </w:rPr>
        <w:t>Social Causes:</w:t>
      </w:r>
      <w:r w:rsidR="0089027A">
        <w:rPr>
          <w:b/>
        </w:rPr>
        <w:t xml:space="preserve"> </w:t>
      </w:r>
      <w:r>
        <w:t>Three classes/Estates-The Clergy,</w:t>
      </w:r>
      <w:r w:rsidR="0089027A">
        <w:t xml:space="preserve"> </w:t>
      </w:r>
      <w:r>
        <w:t xml:space="preserve">the Nobility and the commoners </w:t>
      </w:r>
      <w:r>
        <w:rPr>
          <w:spacing w:val="-2"/>
        </w:rPr>
        <w:t xml:space="preserve">constituting </w:t>
      </w:r>
      <w:r>
        <w:t>what is known as First,</w:t>
      </w:r>
      <w:r w:rsidR="0089027A">
        <w:t xml:space="preserve"> </w:t>
      </w:r>
      <w:r>
        <w:t>Second and Third Estate respectively.</w:t>
      </w:r>
    </w:p>
    <w:p w:rsidR="00AA4C8C" w:rsidRDefault="001A0E4C" w:rsidP="0089027A">
      <w:pPr>
        <w:pStyle w:val="ListParagraph"/>
        <w:numPr>
          <w:ilvl w:val="2"/>
          <w:numId w:val="2"/>
        </w:numPr>
        <w:tabs>
          <w:tab w:val="left" w:pos="820"/>
        </w:tabs>
        <w:jc w:val="both"/>
      </w:pPr>
      <w:r>
        <w:rPr>
          <w:b/>
        </w:rPr>
        <w:t>Economic and Financial Crisis:</w:t>
      </w:r>
      <w:r w:rsidR="0089027A">
        <w:rPr>
          <w:b/>
        </w:rPr>
        <w:t xml:space="preserve"> </w:t>
      </w:r>
      <w:proofErr w:type="spellStart"/>
      <w:r>
        <w:t>Theglaring</w:t>
      </w:r>
      <w:proofErr w:type="spellEnd"/>
      <w:r>
        <w:t xml:space="preserve"> economic inequality was directly and indirectly</w:t>
      </w:r>
    </w:p>
    <w:p w:rsidR="00AA4C8C" w:rsidRDefault="001A0E4C" w:rsidP="0089027A">
      <w:pPr>
        <w:spacing w:before="41"/>
        <w:ind w:left="820"/>
        <w:jc w:val="both"/>
      </w:pPr>
      <w:proofErr w:type="gramStart"/>
      <w:r>
        <w:t>responsible</w:t>
      </w:r>
      <w:proofErr w:type="gramEnd"/>
      <w:r>
        <w:t xml:space="preserve"> for the Revolution.</w:t>
      </w:r>
      <w:r w:rsidR="0089027A">
        <w:t xml:space="preserve"> </w:t>
      </w:r>
      <w:r>
        <w:t>Nearly the whole of the state revenue was contributed by the</w:t>
      </w:r>
    </w:p>
    <w:p w:rsidR="00AA4C8C" w:rsidRDefault="001A0E4C" w:rsidP="0089027A">
      <w:pPr>
        <w:spacing w:before="40" w:line="276" w:lineRule="auto"/>
        <w:ind w:left="820" w:right="132"/>
        <w:jc w:val="both"/>
      </w:pPr>
      <w:proofErr w:type="gramStart"/>
      <w:r>
        <w:t>Third Estate.</w:t>
      </w:r>
      <w:proofErr w:type="gramEnd"/>
      <w:r w:rsidR="0089027A">
        <w:t xml:space="preserve"> </w:t>
      </w:r>
      <w:r>
        <w:t>The rural people paid most of the income of the King,</w:t>
      </w:r>
      <w:r w:rsidR="0089027A">
        <w:t xml:space="preserve"> </w:t>
      </w:r>
      <w:r>
        <w:t xml:space="preserve">Church and Nobility. To the </w:t>
      </w:r>
      <w:proofErr w:type="gramStart"/>
      <w:r>
        <w:t>nobles</w:t>
      </w:r>
      <w:proofErr w:type="gramEnd"/>
      <w:r>
        <w:t xml:space="preserve"> feudal dues-Tax </w:t>
      </w:r>
      <w:proofErr w:type="spellStart"/>
      <w:r>
        <w:t>barden</w:t>
      </w:r>
      <w:proofErr w:type="spellEnd"/>
      <w:r>
        <w:t>-Salt tax and poll tax,</w:t>
      </w:r>
      <w:r w:rsidR="0089027A">
        <w:t xml:space="preserve"> </w:t>
      </w:r>
      <w:r>
        <w:t xml:space="preserve">property tax-The church received Tithes-The Peasants owed the </w:t>
      </w:r>
      <w:proofErr w:type="spellStart"/>
      <w:r>
        <w:t>nobels</w:t>
      </w:r>
      <w:proofErr w:type="spellEnd"/>
      <w:r>
        <w:t xml:space="preserve"> feudal dues.</w:t>
      </w:r>
      <w:r w:rsidR="0089027A">
        <w:t xml:space="preserve"> </w:t>
      </w:r>
      <w:r>
        <w:t>The chief feudal rights of the nobles were:</w:t>
      </w:r>
      <w:r w:rsidR="0089027A">
        <w:t xml:space="preserve"> </w:t>
      </w:r>
      <w:r>
        <w:t>right to</w:t>
      </w:r>
      <w:r w:rsidR="0089027A">
        <w:t xml:space="preserve"> </w:t>
      </w:r>
      <w:r>
        <w:t xml:space="preserve">unpaid </w:t>
      </w:r>
      <w:proofErr w:type="spellStart"/>
      <w:r>
        <w:t>labour</w:t>
      </w:r>
      <w:proofErr w:type="spellEnd"/>
      <w:r>
        <w:t>,</w:t>
      </w:r>
      <w:r w:rsidR="0089027A">
        <w:t xml:space="preserve"> </w:t>
      </w:r>
      <w:r>
        <w:t>tolls on roads,</w:t>
      </w:r>
      <w:r w:rsidR="0089027A">
        <w:t xml:space="preserve"> </w:t>
      </w:r>
      <w:r>
        <w:t>fords and bridges,</w:t>
      </w:r>
      <w:r w:rsidR="0089027A">
        <w:t xml:space="preserve"> </w:t>
      </w:r>
      <w:r>
        <w:t>special harvest dues and rights of hunting.</w:t>
      </w:r>
      <w:r w:rsidR="0089027A">
        <w:t xml:space="preserve"> </w:t>
      </w:r>
      <w:r>
        <w:t>They were entitled to various other dues and payments, besides these.-Farming of tax collection</w:t>
      </w:r>
    </w:p>
    <w:p w:rsidR="00AA4C8C" w:rsidRDefault="001A0E4C" w:rsidP="0089027A">
      <w:pPr>
        <w:spacing w:line="276" w:lineRule="auto"/>
        <w:ind w:left="820" w:firstLine="696"/>
        <w:jc w:val="both"/>
      </w:pPr>
      <w:r>
        <w:rPr>
          <w:b/>
        </w:rPr>
        <w:t>Financial crisis:</w:t>
      </w:r>
      <w:r w:rsidR="0089027A">
        <w:rPr>
          <w:b/>
        </w:rPr>
        <w:t xml:space="preserve"> </w:t>
      </w:r>
      <w:r>
        <w:t xml:space="preserve">Turgot and Necker were the two finance ministers who attempted to </w:t>
      </w:r>
      <w:r>
        <w:rPr>
          <w:spacing w:val="-6"/>
        </w:rPr>
        <w:t xml:space="preserve">set </w:t>
      </w:r>
      <w:r>
        <w:t>the finance ministers who attempted to set the finance right.</w:t>
      </w:r>
      <w:r w:rsidR="0089027A">
        <w:t xml:space="preserve"> </w:t>
      </w:r>
      <w:r>
        <w:t>Turgot abolished taxes on food</w:t>
      </w:r>
      <w:r w:rsidR="0089027A">
        <w:t xml:space="preserve"> </w:t>
      </w:r>
      <w:r>
        <w:t xml:space="preserve">and freed the peasants from forced </w:t>
      </w:r>
      <w:proofErr w:type="spellStart"/>
      <w:r>
        <w:t>labour</w:t>
      </w:r>
      <w:proofErr w:type="spellEnd"/>
      <w:r>
        <w:t xml:space="preserve"> on the roads.</w:t>
      </w:r>
      <w:r w:rsidR="0089027A">
        <w:t xml:space="preserve"> </w:t>
      </w:r>
      <w:r>
        <w:t xml:space="preserve">But he was </w:t>
      </w:r>
      <w:proofErr w:type="spellStart"/>
      <w:r>
        <w:t>oppsed</w:t>
      </w:r>
      <w:proofErr w:type="spellEnd"/>
      <w:r>
        <w:t xml:space="preserve"> by the </w:t>
      </w:r>
      <w:proofErr w:type="spellStart"/>
      <w:proofErr w:type="gramStart"/>
      <w:r>
        <w:t>nobels</w:t>
      </w:r>
      <w:proofErr w:type="spellEnd"/>
      <w:proofErr w:type="gramEnd"/>
      <w:r>
        <w:t xml:space="preserve"> and clergy who were anxious to preserve their exemption from taxation. Turgot became unpopular and was dismissed.</w:t>
      </w:r>
      <w:r w:rsidR="0089027A">
        <w:t xml:space="preserve"> </w:t>
      </w:r>
      <w:r>
        <w:t>Jacques Necker,</w:t>
      </w:r>
      <w:r w:rsidR="0089027A">
        <w:t xml:space="preserve"> </w:t>
      </w:r>
      <w:r>
        <w:t>a Swiss banker,</w:t>
      </w:r>
      <w:r w:rsidR="0089027A">
        <w:t xml:space="preserve"> </w:t>
      </w:r>
      <w:r>
        <w:t xml:space="preserve">who succeeded </w:t>
      </w:r>
      <w:proofErr w:type="gramStart"/>
      <w:r>
        <w:t>Turgot ,applied</w:t>
      </w:r>
      <w:proofErr w:type="gramEnd"/>
      <w:r>
        <w:t xml:space="preserve"> business methods to improve the finances.</w:t>
      </w:r>
      <w:r w:rsidR="0089027A">
        <w:t xml:space="preserve"> </w:t>
      </w:r>
      <w:r>
        <w:t xml:space="preserve">Soon </w:t>
      </w:r>
      <w:proofErr w:type="spellStart"/>
      <w:r>
        <w:t>Calonne</w:t>
      </w:r>
      <w:proofErr w:type="spellEnd"/>
      <w:r>
        <w:t xml:space="preserve"> was appointed as the new finance minister.</w:t>
      </w:r>
    </w:p>
    <w:p w:rsidR="00AA4C8C" w:rsidRDefault="001A0E4C" w:rsidP="0089027A">
      <w:pPr>
        <w:spacing w:line="276" w:lineRule="auto"/>
        <w:ind w:left="820" w:right="229" w:firstLine="696"/>
        <w:jc w:val="both"/>
      </w:pPr>
      <w:proofErr w:type="gramStart"/>
      <w:r>
        <w:t>In spite of the acute financial crisis.</w:t>
      </w:r>
      <w:proofErr w:type="gramEnd"/>
      <w:r w:rsidR="0089027A">
        <w:t xml:space="preserve"> </w:t>
      </w:r>
      <w:r>
        <w:t>France joined</w:t>
      </w:r>
      <w:r w:rsidR="0089027A">
        <w:t xml:space="preserve"> </w:t>
      </w:r>
      <w:r>
        <w:t xml:space="preserve">another big war The War of American </w:t>
      </w:r>
      <w:proofErr w:type="gramStart"/>
      <w:r>
        <w:t>Independence(</w:t>
      </w:r>
      <w:proofErr w:type="gramEnd"/>
      <w:r>
        <w:t>1763-1788)</w:t>
      </w:r>
    </w:p>
    <w:p w:rsidR="00AA4C8C" w:rsidRDefault="001A0E4C" w:rsidP="0089027A">
      <w:pPr>
        <w:pStyle w:val="ListParagraph"/>
        <w:numPr>
          <w:ilvl w:val="2"/>
          <w:numId w:val="2"/>
        </w:numPr>
        <w:tabs>
          <w:tab w:val="left" w:pos="820"/>
        </w:tabs>
        <w:spacing w:line="276" w:lineRule="auto"/>
        <w:ind w:right="151"/>
        <w:jc w:val="both"/>
      </w:pPr>
      <w:r>
        <w:rPr>
          <w:b/>
        </w:rPr>
        <w:t>Intellectual cause</w:t>
      </w:r>
      <w:r>
        <w:t>:</w:t>
      </w:r>
      <w:r w:rsidR="0089027A">
        <w:t xml:space="preserve"> </w:t>
      </w:r>
      <w:proofErr w:type="spellStart"/>
      <w:r>
        <w:rPr>
          <w:b/>
        </w:rPr>
        <w:t>Mantesquieu</w:t>
      </w:r>
      <w:proofErr w:type="spellEnd"/>
      <w:r w:rsidR="0089027A">
        <w:rPr>
          <w:b/>
        </w:rPr>
        <w:t xml:space="preserve"> </w:t>
      </w:r>
      <w:r>
        <w:rPr>
          <w:b/>
        </w:rPr>
        <w:t>(</w:t>
      </w:r>
      <w:r>
        <w:t>1689-1755)’The Spirit of Laws’,</w:t>
      </w:r>
      <w:r w:rsidR="0089027A">
        <w:t xml:space="preserve"> </w:t>
      </w:r>
      <w:r>
        <w:t>the legislative,</w:t>
      </w:r>
      <w:r w:rsidR="0089027A">
        <w:t xml:space="preserve"> </w:t>
      </w:r>
      <w:r>
        <w:t xml:space="preserve">the executive </w:t>
      </w:r>
      <w:r>
        <w:rPr>
          <w:spacing w:val="-6"/>
        </w:rPr>
        <w:t xml:space="preserve">and </w:t>
      </w:r>
      <w:r>
        <w:t>the executive and the judicial were well separated</w:t>
      </w:r>
    </w:p>
    <w:p w:rsidR="00AA4C8C" w:rsidRDefault="001A0E4C" w:rsidP="0089027A">
      <w:pPr>
        <w:ind w:left="820"/>
        <w:jc w:val="both"/>
      </w:pPr>
      <w:proofErr w:type="gramStart"/>
      <w:r>
        <w:rPr>
          <w:b/>
        </w:rPr>
        <w:t>Voltaire</w:t>
      </w:r>
      <w:r>
        <w:t>(</w:t>
      </w:r>
      <w:proofErr w:type="gramEnd"/>
      <w:r>
        <w:t>1894-1778)-He was given the title ‘King Voltaire’,</w:t>
      </w:r>
      <w:r w:rsidR="0089027A">
        <w:t xml:space="preserve"> </w:t>
      </w:r>
      <w:r>
        <w:t xml:space="preserve">Son of a notary-‘A Letter on </w:t>
      </w:r>
      <w:r>
        <w:lastRenderedPageBreak/>
        <w:t>the</w:t>
      </w:r>
    </w:p>
    <w:p w:rsidR="00AA4C8C" w:rsidRDefault="0089027A" w:rsidP="0089027A">
      <w:pPr>
        <w:spacing w:before="40" w:line="276" w:lineRule="auto"/>
        <w:ind w:left="820" w:right="549"/>
        <w:jc w:val="both"/>
      </w:pPr>
      <w:r>
        <w:t>E</w:t>
      </w:r>
      <w:r w:rsidR="001A0E4C">
        <w:t>nglish’-He bitterly criticized and hated the Roman Catholic Church,</w:t>
      </w:r>
      <w:r>
        <w:t xml:space="preserve"> </w:t>
      </w:r>
      <w:r w:rsidR="001A0E4C">
        <w:t xml:space="preserve">and to him the despotic </w:t>
      </w:r>
      <w:proofErr w:type="spellStart"/>
      <w:r w:rsidR="001A0E4C">
        <w:t>Churchwas</w:t>
      </w:r>
      <w:proofErr w:type="spellEnd"/>
      <w:r w:rsidR="001A0E4C">
        <w:t xml:space="preserve"> the beginning of justice and enlightenment.</w:t>
      </w:r>
      <w:r>
        <w:t xml:space="preserve"> </w:t>
      </w:r>
      <w:r w:rsidR="001A0E4C">
        <w:t>However, he was not an atheist.</w:t>
      </w:r>
    </w:p>
    <w:p w:rsidR="00AA4C8C" w:rsidRDefault="001A0E4C" w:rsidP="0089027A">
      <w:pPr>
        <w:spacing w:line="276" w:lineRule="auto"/>
        <w:ind w:left="820"/>
        <w:jc w:val="both"/>
      </w:pPr>
      <w:r>
        <w:rPr>
          <w:b/>
        </w:rPr>
        <w:t xml:space="preserve">Jean-Jacques </w:t>
      </w:r>
      <w:proofErr w:type="spellStart"/>
      <w:r>
        <w:rPr>
          <w:b/>
        </w:rPr>
        <w:t>Roussean</w:t>
      </w:r>
      <w:proofErr w:type="spellEnd"/>
      <w:r w:rsidR="0089027A">
        <w:rPr>
          <w:b/>
        </w:rPr>
        <w:t xml:space="preserve"> </w:t>
      </w:r>
      <w:r>
        <w:rPr>
          <w:b/>
        </w:rPr>
        <w:t>(</w:t>
      </w:r>
      <w:r>
        <w:t>1712-1778</w:t>
      </w:r>
      <w:proofErr w:type="gramStart"/>
      <w:r>
        <w:t>)-</w:t>
      </w:r>
      <w:proofErr w:type="gramEnd"/>
      <w:r>
        <w:t xml:space="preserve"> Confession,</w:t>
      </w:r>
      <w:r w:rsidR="0089027A">
        <w:t xml:space="preserve"> </w:t>
      </w:r>
      <w:r>
        <w:t>Emile,</w:t>
      </w:r>
      <w:r w:rsidR="0089027A">
        <w:t xml:space="preserve"> </w:t>
      </w:r>
      <w:r>
        <w:t xml:space="preserve">The Social Contract Theory-According </w:t>
      </w:r>
      <w:r>
        <w:rPr>
          <w:spacing w:val="-9"/>
        </w:rPr>
        <w:t xml:space="preserve">to </w:t>
      </w:r>
      <w:proofErr w:type="spellStart"/>
      <w:r>
        <w:t>Roussean</w:t>
      </w:r>
      <w:proofErr w:type="spellEnd"/>
      <w:r>
        <w:t>,</w:t>
      </w:r>
      <w:r w:rsidR="0089027A">
        <w:t xml:space="preserve"> </w:t>
      </w:r>
      <w:r>
        <w:t>law is the expression of the “General will”.</w:t>
      </w:r>
      <w:r w:rsidR="0089027A">
        <w:t xml:space="preserve"> </w:t>
      </w:r>
      <w:r>
        <w:t>Kings were creations of the people by an</w:t>
      </w:r>
      <w:r w:rsidR="0089027A">
        <w:t xml:space="preserve"> </w:t>
      </w:r>
      <w:r>
        <w:t>original contract,</w:t>
      </w:r>
      <w:r w:rsidR="0089027A">
        <w:t xml:space="preserve"> </w:t>
      </w:r>
      <w:r>
        <w:t>for the promotion of their welfare.</w:t>
      </w:r>
      <w:r w:rsidR="0089027A">
        <w:t xml:space="preserve"> </w:t>
      </w:r>
      <w:r>
        <w:t xml:space="preserve">This is well-known theory of Social Contract. Other </w:t>
      </w:r>
      <w:proofErr w:type="spellStart"/>
      <w:r>
        <w:t>Philosphers</w:t>
      </w:r>
      <w:proofErr w:type="spellEnd"/>
      <w:r>
        <w:t>:</w:t>
      </w:r>
      <w:r w:rsidR="0089027A">
        <w:t xml:space="preserve"> </w:t>
      </w:r>
      <w:proofErr w:type="spellStart"/>
      <w:r>
        <w:t>Diderot</w:t>
      </w:r>
      <w:proofErr w:type="gramStart"/>
      <w:r>
        <w:t>,d</w:t>
      </w:r>
      <w:proofErr w:type="spellEnd"/>
      <w:r>
        <w:t>’</w:t>
      </w:r>
      <w:proofErr w:type="gramEnd"/>
      <w:r w:rsidR="0089027A">
        <w:t xml:space="preserve"> </w:t>
      </w:r>
      <w:r>
        <w:t xml:space="preserve">Alembert and the editors and contributors of the </w:t>
      </w:r>
      <w:proofErr w:type="spellStart"/>
      <w:r>
        <w:t>Encyclopaedia</w:t>
      </w:r>
      <w:proofErr w:type="spellEnd"/>
      <w:r>
        <w:t>.</w:t>
      </w:r>
    </w:p>
    <w:p w:rsidR="00AA4C8C" w:rsidRDefault="001A0E4C" w:rsidP="00D22141">
      <w:pPr>
        <w:pStyle w:val="ListParagraph"/>
        <w:numPr>
          <w:ilvl w:val="2"/>
          <w:numId w:val="2"/>
        </w:numPr>
        <w:tabs>
          <w:tab w:val="left" w:pos="1002"/>
        </w:tabs>
        <w:spacing w:before="44" w:line="276" w:lineRule="auto"/>
        <w:ind w:right="1029"/>
        <w:jc w:val="both"/>
      </w:pPr>
      <w:r w:rsidRPr="00D22141">
        <w:rPr>
          <w:b/>
        </w:rPr>
        <w:t>Influence of the American War of Independence</w:t>
      </w:r>
      <w:r>
        <w:t>:</w:t>
      </w:r>
      <w:r w:rsidR="0089027A">
        <w:t xml:space="preserve"> </w:t>
      </w:r>
      <w:r>
        <w:t xml:space="preserve">The French </w:t>
      </w:r>
      <w:r w:rsidR="0089027A">
        <w:t>soldiers</w:t>
      </w:r>
      <w:r>
        <w:t xml:space="preserve"> had joined </w:t>
      </w:r>
      <w:r w:rsidRPr="00D22141">
        <w:rPr>
          <w:spacing w:val="-6"/>
        </w:rPr>
        <w:t xml:space="preserve">the </w:t>
      </w:r>
      <w:r>
        <w:t>Americans against the British in the struggle for independence.</w:t>
      </w:r>
    </w:p>
    <w:p w:rsidR="00AA4C8C" w:rsidRDefault="00AA4C8C" w:rsidP="0089027A">
      <w:pPr>
        <w:pStyle w:val="BodyText"/>
        <w:spacing w:before="3"/>
        <w:ind w:left="0"/>
        <w:jc w:val="both"/>
        <w:rPr>
          <w:sz w:val="25"/>
        </w:rPr>
      </w:pPr>
    </w:p>
    <w:p w:rsidR="00AA4C8C" w:rsidRPr="0089027A" w:rsidRDefault="001A0E4C" w:rsidP="0089027A">
      <w:pPr>
        <w:tabs>
          <w:tab w:val="left" w:pos="1152"/>
        </w:tabs>
        <w:jc w:val="both"/>
        <w:rPr>
          <w:b/>
        </w:rPr>
      </w:pPr>
      <w:r w:rsidRPr="0089027A">
        <w:rPr>
          <w:b/>
        </w:rPr>
        <w:t xml:space="preserve">The Early Phase </w:t>
      </w:r>
      <w:r w:rsidR="00D22141">
        <w:rPr>
          <w:b/>
        </w:rPr>
        <w:t>o</w:t>
      </w:r>
      <w:r w:rsidRPr="0089027A">
        <w:rPr>
          <w:b/>
        </w:rPr>
        <w:t xml:space="preserve">f </w:t>
      </w:r>
      <w:r w:rsidR="00D22141">
        <w:rPr>
          <w:b/>
        </w:rPr>
        <w:t>t</w:t>
      </w:r>
      <w:r w:rsidRPr="0089027A">
        <w:rPr>
          <w:b/>
        </w:rPr>
        <w:t xml:space="preserve">he </w:t>
      </w:r>
      <w:proofErr w:type="gramStart"/>
      <w:r w:rsidRPr="0089027A">
        <w:rPr>
          <w:b/>
        </w:rPr>
        <w:t>Revolution(</w:t>
      </w:r>
      <w:proofErr w:type="gramEnd"/>
      <w:r w:rsidRPr="0089027A">
        <w:rPr>
          <w:b/>
        </w:rPr>
        <w:t>May-October 1789)</w:t>
      </w:r>
    </w:p>
    <w:p w:rsidR="00AA4C8C" w:rsidRDefault="00AA4C8C" w:rsidP="0089027A">
      <w:pPr>
        <w:pStyle w:val="BodyText"/>
        <w:spacing w:before="9"/>
        <w:ind w:left="0"/>
        <w:jc w:val="both"/>
        <w:rPr>
          <w:b/>
          <w:sz w:val="19"/>
        </w:rPr>
      </w:pPr>
    </w:p>
    <w:p w:rsidR="00AA4C8C" w:rsidRDefault="001A0E4C" w:rsidP="0089027A">
      <w:pPr>
        <w:pStyle w:val="BodyText"/>
        <w:jc w:val="both"/>
      </w:pPr>
      <w:proofErr w:type="gramStart"/>
      <w:r>
        <w:t>convened</w:t>
      </w:r>
      <w:proofErr w:type="gramEnd"/>
      <w:r>
        <w:t xml:space="preserve"> in 1787 an Assembly of Notables.</w:t>
      </w:r>
      <w:r w:rsidR="00D22141">
        <w:t xml:space="preserve"> </w:t>
      </w:r>
      <w:r>
        <w:t>This assembly,</w:t>
      </w:r>
      <w:r w:rsidR="00D22141">
        <w:t xml:space="preserve"> </w:t>
      </w:r>
      <w:r>
        <w:t>composed of 145 chief</w:t>
      </w:r>
    </w:p>
    <w:p w:rsidR="00AA4C8C" w:rsidRDefault="001A0E4C" w:rsidP="0089027A">
      <w:pPr>
        <w:pStyle w:val="BodyText"/>
        <w:spacing w:before="44"/>
        <w:jc w:val="both"/>
      </w:pPr>
      <w:proofErr w:type="gramStart"/>
      <w:r>
        <w:t>nobles</w:t>
      </w:r>
      <w:proofErr w:type="gramEnd"/>
      <w:r>
        <w:t>,</w:t>
      </w:r>
      <w:r w:rsidR="00D22141">
        <w:t xml:space="preserve"> </w:t>
      </w:r>
      <w:r>
        <w:t>bishops and magistrates,</w:t>
      </w:r>
      <w:r w:rsidR="00D22141">
        <w:t xml:space="preserve"> </w:t>
      </w:r>
      <w:r>
        <w:t>offered no solution to the immediate pressing problem.</w:t>
      </w:r>
    </w:p>
    <w:p w:rsidR="00AA4C8C" w:rsidRDefault="00AA4C8C" w:rsidP="0089027A">
      <w:pPr>
        <w:pStyle w:val="BodyText"/>
        <w:ind w:left="0"/>
        <w:jc w:val="both"/>
        <w:rPr>
          <w:sz w:val="20"/>
        </w:rPr>
      </w:pPr>
    </w:p>
    <w:p w:rsidR="00AA4C8C" w:rsidRDefault="001A0E4C" w:rsidP="00D22141">
      <w:pPr>
        <w:pStyle w:val="BodyText"/>
        <w:jc w:val="both"/>
      </w:pPr>
      <w:r>
        <w:t>*Estate-General Summoned</w:t>
      </w:r>
      <w:proofErr w:type="gramStart"/>
      <w:r>
        <w:t>:1789</w:t>
      </w:r>
      <w:proofErr w:type="gramEnd"/>
      <w:r>
        <w:t>-Louis XVI-Yet,</w:t>
      </w:r>
      <w:r w:rsidR="00D22141">
        <w:t xml:space="preserve"> </w:t>
      </w:r>
      <w:r>
        <w:t>it  had not been summoned for last 175</w:t>
      </w:r>
      <w:r w:rsidR="00D22141">
        <w:t xml:space="preserve"> </w:t>
      </w:r>
      <w:r>
        <w:t>years.</w:t>
      </w:r>
      <w:r w:rsidR="00D22141">
        <w:t xml:space="preserve"> </w:t>
      </w:r>
      <w:r>
        <w:t>The function of this body was advisory,</w:t>
      </w:r>
      <w:r w:rsidR="00D22141">
        <w:t xml:space="preserve"> </w:t>
      </w:r>
      <w:r>
        <w:t>not legislative.</w:t>
      </w:r>
      <w:r w:rsidR="00D22141">
        <w:t xml:space="preserve"> </w:t>
      </w:r>
      <w:r>
        <w:t>Its organization spread over three separate bodies</w:t>
      </w:r>
    </w:p>
    <w:p w:rsidR="00AA4C8C" w:rsidRDefault="001A0E4C" w:rsidP="0089027A">
      <w:pPr>
        <w:pStyle w:val="BodyText"/>
        <w:spacing w:before="200" w:line="276" w:lineRule="auto"/>
        <w:ind w:right="176"/>
        <w:jc w:val="both"/>
      </w:pPr>
      <w:r>
        <w:t>*Meeting of the Estates-General</w:t>
      </w:r>
      <w:proofErr w:type="gramStart"/>
      <w:r>
        <w:t>:Versilles</w:t>
      </w:r>
      <w:proofErr w:type="gramEnd"/>
      <w:r>
        <w:t>-1789-General demand for a ‘constitution’.</w:t>
      </w:r>
      <w:r w:rsidR="00D22141">
        <w:t xml:space="preserve"> </w:t>
      </w:r>
      <w:proofErr w:type="gramStart"/>
      <w:r>
        <w:t>For improvements in prisons and hospitals and reforms in economic,</w:t>
      </w:r>
      <w:r w:rsidR="00D22141">
        <w:t xml:space="preserve"> </w:t>
      </w:r>
      <w:r>
        <w:t>religious and political matters.</w:t>
      </w:r>
      <w:proofErr w:type="gramEnd"/>
    </w:p>
    <w:p w:rsidR="00AA4C8C" w:rsidRDefault="001A0E4C" w:rsidP="0089027A">
      <w:pPr>
        <w:pStyle w:val="Heading1"/>
        <w:numPr>
          <w:ilvl w:val="1"/>
          <w:numId w:val="2"/>
        </w:numPr>
        <w:tabs>
          <w:tab w:val="left" w:pos="462"/>
        </w:tabs>
        <w:spacing w:before="200"/>
        <w:ind w:left="461"/>
        <w:jc w:val="both"/>
      </w:pPr>
      <w:r>
        <w:t>THE NATIONAL ASSEMBLY:</w:t>
      </w:r>
    </w:p>
    <w:p w:rsidR="00AA4C8C" w:rsidRDefault="00AA4C8C" w:rsidP="0089027A">
      <w:pPr>
        <w:pStyle w:val="BodyText"/>
        <w:spacing w:before="12"/>
        <w:ind w:left="0"/>
        <w:jc w:val="both"/>
        <w:rPr>
          <w:b/>
          <w:sz w:val="19"/>
        </w:rPr>
      </w:pPr>
    </w:p>
    <w:p w:rsidR="00AA4C8C" w:rsidRDefault="001A0E4C" w:rsidP="0089027A">
      <w:pPr>
        <w:pStyle w:val="BodyText"/>
        <w:spacing w:line="276" w:lineRule="auto"/>
        <w:ind w:right="200"/>
        <w:jc w:val="both"/>
      </w:pPr>
      <w:r>
        <w:t xml:space="preserve">On </w:t>
      </w:r>
      <w:r w:rsidR="00D22141">
        <w:t>J</w:t>
      </w:r>
      <w:r>
        <w:t>une 17</w:t>
      </w:r>
      <w:proofErr w:type="gramStart"/>
      <w:r>
        <w:t>,1789</w:t>
      </w:r>
      <w:proofErr w:type="gramEnd"/>
      <w:r>
        <w:t xml:space="preserve"> the Third Estate declared itself a “National Assembly” and invited others to join it.</w:t>
      </w:r>
      <w:r w:rsidR="00D22141">
        <w:t xml:space="preserve"> </w:t>
      </w:r>
      <w:r>
        <w:t>Three days later when its members came to assemble they found the hall allotted to</w:t>
      </w:r>
    </w:p>
    <w:p w:rsidR="00AA4C8C" w:rsidRDefault="001A0E4C" w:rsidP="0089027A">
      <w:pPr>
        <w:pStyle w:val="BodyText"/>
        <w:jc w:val="both"/>
      </w:pPr>
      <w:proofErr w:type="gramStart"/>
      <w:r>
        <w:t>them</w:t>
      </w:r>
      <w:proofErr w:type="gramEnd"/>
      <w:r>
        <w:t xml:space="preserve"> closed.</w:t>
      </w:r>
      <w:r w:rsidR="00D22141">
        <w:t xml:space="preserve"> </w:t>
      </w:r>
      <w:r>
        <w:t>A notice was put up that the hall was undergoing repairs.</w:t>
      </w:r>
    </w:p>
    <w:p w:rsidR="00AA4C8C" w:rsidRDefault="00AA4C8C" w:rsidP="0089027A">
      <w:pPr>
        <w:pStyle w:val="BodyText"/>
        <w:spacing w:before="12"/>
        <w:ind w:left="0"/>
        <w:jc w:val="both"/>
        <w:rPr>
          <w:sz w:val="19"/>
        </w:rPr>
      </w:pPr>
    </w:p>
    <w:p w:rsidR="00AA4C8C" w:rsidRDefault="001A0E4C" w:rsidP="0089027A">
      <w:pPr>
        <w:pStyle w:val="Heading1"/>
        <w:numPr>
          <w:ilvl w:val="1"/>
          <w:numId w:val="2"/>
        </w:numPr>
        <w:tabs>
          <w:tab w:val="left" w:pos="462"/>
        </w:tabs>
        <w:ind w:left="461"/>
        <w:jc w:val="both"/>
      </w:pPr>
      <w:r>
        <w:t>Oath of the Tennis Court:</w:t>
      </w:r>
    </w:p>
    <w:p w:rsidR="00AA4C8C" w:rsidRDefault="00AA4C8C" w:rsidP="0089027A">
      <w:pPr>
        <w:pStyle w:val="BodyText"/>
        <w:spacing w:before="12"/>
        <w:ind w:left="0"/>
        <w:jc w:val="both"/>
        <w:rPr>
          <w:b/>
          <w:sz w:val="19"/>
        </w:rPr>
      </w:pPr>
    </w:p>
    <w:p w:rsidR="00AA4C8C" w:rsidRDefault="001A0E4C" w:rsidP="0089027A">
      <w:pPr>
        <w:pStyle w:val="BodyText"/>
        <w:spacing w:line="276" w:lineRule="auto"/>
        <w:ind w:right="267"/>
        <w:jc w:val="both"/>
      </w:pPr>
      <w:r>
        <w:t>Finding no place to assemble,</w:t>
      </w:r>
      <w:r w:rsidR="0089027A">
        <w:t xml:space="preserve"> </w:t>
      </w:r>
      <w:r>
        <w:t>the commoners,</w:t>
      </w:r>
      <w:r w:rsidR="0089027A">
        <w:t xml:space="preserve"> </w:t>
      </w:r>
      <w:r>
        <w:t xml:space="preserve">led by Mirabeau and </w:t>
      </w:r>
      <w:proofErr w:type="spellStart"/>
      <w:r>
        <w:t>sieyes</w:t>
      </w:r>
      <w:proofErr w:type="spellEnd"/>
      <w:r>
        <w:t>,</w:t>
      </w:r>
      <w:r w:rsidR="0089027A">
        <w:t xml:space="preserve"> </w:t>
      </w:r>
      <w:r w:rsidR="00D22141">
        <w:t>proceeded to a near</w:t>
      </w:r>
      <w:r>
        <w:t>by riding hall and tennis court,</w:t>
      </w:r>
      <w:r w:rsidR="0089027A">
        <w:t xml:space="preserve"> </w:t>
      </w:r>
      <w:r>
        <w:t>and took an oath as members of the National Assembly that</w:t>
      </w:r>
      <w:r w:rsidR="0089027A">
        <w:t xml:space="preserve"> </w:t>
      </w:r>
      <w:r>
        <w:t>they would draw up a constitution for France.</w:t>
      </w:r>
      <w:r w:rsidR="0089027A">
        <w:t xml:space="preserve"> </w:t>
      </w:r>
      <w:r>
        <w:t>This,</w:t>
      </w:r>
      <w:r w:rsidR="0089027A">
        <w:t xml:space="preserve"> </w:t>
      </w:r>
      <w:r>
        <w:t>the “Oath of the Tennis Court”,</w:t>
      </w:r>
      <w:r w:rsidR="0089027A">
        <w:t xml:space="preserve"> </w:t>
      </w:r>
      <w:r>
        <w:t>was the true beginning of the Revolution.</w:t>
      </w:r>
      <w:r w:rsidR="0089027A">
        <w:t xml:space="preserve"> </w:t>
      </w:r>
      <w:r>
        <w:t>The King,</w:t>
      </w:r>
      <w:r w:rsidR="0089027A">
        <w:t xml:space="preserve"> </w:t>
      </w:r>
      <w:r>
        <w:t>however,</w:t>
      </w:r>
      <w:r w:rsidR="0089027A">
        <w:t xml:space="preserve"> </w:t>
      </w:r>
      <w:r>
        <w:t>ignored the “Oath” and commanders the Estates to sit separately and vote “by order”.</w:t>
      </w:r>
      <w:r w:rsidR="0089027A">
        <w:t xml:space="preserve"> </w:t>
      </w:r>
      <w:r>
        <w:t>By that time a large number of clergy and a few nobles</w:t>
      </w:r>
      <w:r w:rsidR="0089027A">
        <w:t xml:space="preserve"> </w:t>
      </w:r>
      <w:r>
        <w:t>had joined the commoners Mirabeau declared.”We are here by the will of the people and we shall not leave our places except at the point of the bayonet”.</w:t>
      </w:r>
      <w:r w:rsidR="0089027A">
        <w:t xml:space="preserve"> </w:t>
      </w:r>
      <w:r>
        <w:t>Thus the Estates-General become the National constituent Assembly.</w:t>
      </w:r>
    </w:p>
    <w:p w:rsidR="00D22141" w:rsidRDefault="00D22141" w:rsidP="0089027A">
      <w:pPr>
        <w:pStyle w:val="BodyText"/>
        <w:spacing w:line="276" w:lineRule="auto"/>
        <w:ind w:right="267"/>
        <w:jc w:val="both"/>
      </w:pPr>
    </w:p>
    <w:p w:rsidR="00AA4C8C" w:rsidRDefault="001A0E4C" w:rsidP="00D22141">
      <w:pPr>
        <w:pStyle w:val="BodyText"/>
        <w:spacing w:before="200"/>
        <w:jc w:val="both"/>
      </w:pPr>
      <w:r>
        <w:rPr>
          <w:b/>
        </w:rPr>
        <w:lastRenderedPageBreak/>
        <w:t>Fall of Bastille:</w:t>
      </w:r>
      <w:r w:rsidR="0089027A">
        <w:rPr>
          <w:b/>
        </w:rPr>
        <w:t xml:space="preserve"> </w:t>
      </w:r>
      <w:r>
        <w:t>July 14</w:t>
      </w:r>
      <w:proofErr w:type="gramStart"/>
      <w:r>
        <w:t>,1789</w:t>
      </w:r>
      <w:proofErr w:type="gramEnd"/>
      <w:r>
        <w:t xml:space="preserve"> Louis XVI prepared to use for force against the Assembly by</w:t>
      </w:r>
      <w:r w:rsidR="00D22141">
        <w:t xml:space="preserve"> </w:t>
      </w:r>
      <w:r>
        <w:t xml:space="preserve">transferring royal troops to </w:t>
      </w:r>
      <w:proofErr w:type="spellStart"/>
      <w:r>
        <w:t>paris</w:t>
      </w:r>
      <w:proofErr w:type="spellEnd"/>
      <w:r>
        <w:t xml:space="preserve"> and </w:t>
      </w:r>
      <w:proofErr w:type="spellStart"/>
      <w:r>
        <w:t>Versailes</w:t>
      </w:r>
      <w:proofErr w:type="spellEnd"/>
      <w:r>
        <w:t>.</w:t>
      </w:r>
      <w:r w:rsidR="0089027A">
        <w:t xml:space="preserve"> </w:t>
      </w:r>
      <w:r>
        <w:t>July 14</w:t>
      </w:r>
      <w:proofErr w:type="gramStart"/>
      <w:r>
        <w:t>,1789</w:t>
      </w:r>
      <w:proofErr w:type="gramEnd"/>
      <w:r>
        <w:t xml:space="preserve"> a mob attacked the royal fortress and prison of </w:t>
      </w:r>
      <w:proofErr w:type="spellStart"/>
      <w:r>
        <w:t>Bastile</w:t>
      </w:r>
      <w:proofErr w:type="spellEnd"/>
      <w:r>
        <w:t xml:space="preserve"> in the eastern end of Paris.</w:t>
      </w:r>
      <w:r w:rsidR="0089027A">
        <w:t xml:space="preserve"> </w:t>
      </w:r>
      <w:r>
        <w:t xml:space="preserve">The </w:t>
      </w:r>
      <w:proofErr w:type="spellStart"/>
      <w:r>
        <w:t>Bastile</w:t>
      </w:r>
      <w:proofErr w:type="spellEnd"/>
      <w:r>
        <w:t xml:space="preserve"> fell within a few hours.</w:t>
      </w:r>
      <w:r w:rsidR="0089027A">
        <w:t xml:space="preserve"> </w:t>
      </w:r>
      <w:r>
        <w:t xml:space="preserve">The fall of the </w:t>
      </w:r>
      <w:proofErr w:type="spellStart"/>
      <w:r>
        <w:t>Bastile</w:t>
      </w:r>
      <w:proofErr w:type="spellEnd"/>
      <w:r>
        <w:t xml:space="preserve"> was the first serious act of violence.</w:t>
      </w:r>
      <w:r w:rsidR="0089027A">
        <w:t xml:space="preserve"> </w:t>
      </w:r>
      <w:r>
        <w:t>Paris became practically independent.</w:t>
      </w:r>
      <w:r w:rsidR="0089027A">
        <w:t xml:space="preserve"> </w:t>
      </w:r>
      <w:r>
        <w:t>Local government the “Commune</w:t>
      </w:r>
      <w:proofErr w:type="gramStart"/>
      <w:r>
        <w:t>”,</w:t>
      </w:r>
      <w:proofErr w:type="gramEnd"/>
      <w:r w:rsidR="0089027A">
        <w:t xml:space="preserve"> </w:t>
      </w:r>
      <w:r>
        <w:t>was set up.</w:t>
      </w:r>
      <w:r w:rsidR="0089027A">
        <w:t xml:space="preserve"> </w:t>
      </w:r>
      <w:r>
        <w:t xml:space="preserve">Fourteenth of </w:t>
      </w:r>
      <w:proofErr w:type="spellStart"/>
      <w:proofErr w:type="gramStart"/>
      <w:r>
        <w:t>july</w:t>
      </w:r>
      <w:proofErr w:type="spellEnd"/>
      <w:proofErr w:type="gramEnd"/>
      <w:r>
        <w:t>,</w:t>
      </w:r>
      <w:r w:rsidR="0089027A">
        <w:t xml:space="preserve"> </w:t>
      </w:r>
      <w:r>
        <w:t xml:space="preserve">the anniversary of the fall of the </w:t>
      </w:r>
      <w:proofErr w:type="spellStart"/>
      <w:r>
        <w:t>Bastile</w:t>
      </w:r>
      <w:proofErr w:type="spellEnd"/>
      <w:r>
        <w:t>,</w:t>
      </w:r>
      <w:r w:rsidR="0089027A">
        <w:t xml:space="preserve"> </w:t>
      </w:r>
      <w:r>
        <w:t>is even now celebrated as independence Day of France.</w:t>
      </w:r>
    </w:p>
    <w:p w:rsidR="00AA4C8C" w:rsidRDefault="001A0E4C" w:rsidP="0089027A">
      <w:pPr>
        <w:pStyle w:val="BodyText"/>
        <w:spacing w:before="200" w:line="276" w:lineRule="auto"/>
        <w:ind w:right="445"/>
        <w:jc w:val="both"/>
      </w:pPr>
      <w:r>
        <w:rPr>
          <w:b/>
        </w:rPr>
        <w:t xml:space="preserve">March of the women to </w:t>
      </w:r>
      <w:proofErr w:type="spellStart"/>
      <w:r>
        <w:rPr>
          <w:b/>
        </w:rPr>
        <w:t>Versailers</w:t>
      </w:r>
      <w:proofErr w:type="spellEnd"/>
      <w:r>
        <w:rPr>
          <w:b/>
        </w:rPr>
        <w:t>:</w:t>
      </w:r>
      <w:r w:rsidR="0089027A">
        <w:rPr>
          <w:b/>
        </w:rPr>
        <w:t xml:space="preserve"> </w:t>
      </w:r>
      <w:r>
        <w:t>October 5-Screaming “Bread,</w:t>
      </w:r>
      <w:r w:rsidR="0089027A">
        <w:t xml:space="preserve"> </w:t>
      </w:r>
      <w:r>
        <w:t>bread,</w:t>
      </w:r>
      <w:r w:rsidR="0089027A">
        <w:t xml:space="preserve"> </w:t>
      </w:r>
      <w:r>
        <w:t xml:space="preserve">bread” made a long - </w:t>
      </w:r>
      <w:proofErr w:type="gramStart"/>
      <w:r>
        <w:t>march</w:t>
      </w:r>
      <w:proofErr w:type="gramEnd"/>
      <w:r>
        <w:t xml:space="preserve"> of twelve miles on the highway from pairs to </w:t>
      </w:r>
      <w:proofErr w:type="spellStart"/>
      <w:r>
        <w:t>versiles</w:t>
      </w:r>
      <w:proofErr w:type="spellEnd"/>
      <w:r>
        <w:t>.</w:t>
      </w:r>
      <w:r w:rsidR="0089027A">
        <w:t xml:space="preserve"> </w:t>
      </w:r>
      <w:r>
        <w:t>Louis XVI,</w:t>
      </w:r>
      <w:r w:rsidR="0089027A">
        <w:t xml:space="preserve"> </w:t>
      </w:r>
      <w:proofErr w:type="spellStart"/>
      <w:r>
        <w:t>Maire</w:t>
      </w:r>
      <w:proofErr w:type="spellEnd"/>
      <w:r>
        <w:t xml:space="preserve"> Antoinette and</w:t>
      </w:r>
      <w:r w:rsidR="0089027A">
        <w:t xml:space="preserve"> </w:t>
      </w:r>
      <w:r>
        <w:t xml:space="preserve">their children were riding on a large wooden coach amidst the mob-May to </w:t>
      </w:r>
      <w:proofErr w:type="spellStart"/>
      <w:proofErr w:type="gramStart"/>
      <w:r>
        <w:t>oct</w:t>
      </w:r>
      <w:proofErr w:type="spellEnd"/>
      <w:proofErr w:type="gramEnd"/>
      <w:r>
        <w:t xml:space="preserve"> 1789 really ended the “old regime”</w:t>
      </w:r>
      <w:r w:rsidR="0089027A">
        <w:t xml:space="preserve"> </w:t>
      </w:r>
      <w:r>
        <w:t>in France.</w:t>
      </w:r>
    </w:p>
    <w:p w:rsidR="0089027A" w:rsidRDefault="0089027A" w:rsidP="0089027A">
      <w:pPr>
        <w:pStyle w:val="BodyText"/>
        <w:spacing w:before="200" w:line="276" w:lineRule="auto"/>
        <w:ind w:right="445"/>
        <w:jc w:val="both"/>
      </w:pPr>
    </w:p>
    <w:p w:rsidR="00AA4C8C" w:rsidRDefault="001A0E4C" w:rsidP="0089027A">
      <w:pPr>
        <w:pStyle w:val="Heading1"/>
        <w:spacing w:before="200"/>
        <w:ind w:firstLine="0"/>
        <w:jc w:val="both"/>
      </w:pPr>
      <w:r>
        <w:t xml:space="preserve">Functions of the National Constituent </w:t>
      </w:r>
      <w:proofErr w:type="gramStart"/>
      <w:r>
        <w:t>Assembly:</w:t>
      </w:r>
      <w:proofErr w:type="gramEnd"/>
      <w:r>
        <w:t>(</w:t>
      </w:r>
      <w:proofErr w:type="spellStart"/>
      <w:r>
        <w:t>Octber</w:t>
      </w:r>
      <w:proofErr w:type="spellEnd"/>
      <w:r>
        <w:t xml:space="preserve"> 1789 to September 1791) :</w:t>
      </w:r>
    </w:p>
    <w:p w:rsidR="00AA4C8C" w:rsidRDefault="00AA4C8C" w:rsidP="0089027A">
      <w:pPr>
        <w:pStyle w:val="BodyText"/>
        <w:ind w:left="0"/>
        <w:jc w:val="both"/>
        <w:rPr>
          <w:b/>
          <w:sz w:val="20"/>
        </w:rPr>
      </w:pPr>
    </w:p>
    <w:p w:rsidR="00AA4C8C" w:rsidRDefault="001A0E4C" w:rsidP="0089027A">
      <w:pPr>
        <w:pStyle w:val="ListParagraph"/>
        <w:numPr>
          <w:ilvl w:val="0"/>
          <w:numId w:val="1"/>
        </w:numPr>
        <w:tabs>
          <w:tab w:val="left" w:pos="287"/>
        </w:tabs>
        <w:spacing w:line="276" w:lineRule="auto"/>
        <w:ind w:right="781" w:firstLine="0"/>
        <w:jc w:val="both"/>
        <w:rPr>
          <w:sz w:val="24"/>
        </w:rPr>
      </w:pPr>
      <w:r>
        <w:rPr>
          <w:b/>
          <w:sz w:val="24"/>
        </w:rPr>
        <w:t>Ending serfdom and privilege:</w:t>
      </w:r>
      <w:r w:rsidR="0089027A">
        <w:rPr>
          <w:b/>
          <w:sz w:val="24"/>
        </w:rPr>
        <w:t xml:space="preserve"> </w:t>
      </w:r>
      <w:r>
        <w:rPr>
          <w:sz w:val="24"/>
        </w:rPr>
        <w:t>Abolition of feudalism,</w:t>
      </w:r>
      <w:r w:rsidR="0089027A">
        <w:rPr>
          <w:sz w:val="24"/>
        </w:rPr>
        <w:t xml:space="preserve"> </w:t>
      </w:r>
      <w:r>
        <w:rPr>
          <w:sz w:val="24"/>
        </w:rPr>
        <w:t>serfdom and class</w:t>
      </w:r>
      <w:r>
        <w:rPr>
          <w:spacing w:val="-18"/>
          <w:sz w:val="24"/>
        </w:rPr>
        <w:t xml:space="preserve"> </w:t>
      </w:r>
      <w:r>
        <w:rPr>
          <w:sz w:val="24"/>
        </w:rPr>
        <w:t>privilege_</w:t>
      </w:r>
      <w:r w:rsidR="0089027A">
        <w:rPr>
          <w:sz w:val="24"/>
        </w:rPr>
        <w:t xml:space="preserve"> </w:t>
      </w:r>
      <w:r>
        <w:rPr>
          <w:sz w:val="24"/>
        </w:rPr>
        <w:t>social equality-taxation for all classes.</w:t>
      </w:r>
    </w:p>
    <w:p w:rsidR="00AA4C8C" w:rsidRDefault="001A0E4C" w:rsidP="0089027A">
      <w:pPr>
        <w:pStyle w:val="ListParagraph"/>
        <w:numPr>
          <w:ilvl w:val="0"/>
          <w:numId w:val="1"/>
        </w:numPr>
        <w:tabs>
          <w:tab w:val="left" w:pos="287"/>
        </w:tabs>
        <w:spacing w:before="44" w:line="276" w:lineRule="auto"/>
        <w:ind w:left="286" w:right="212"/>
        <w:jc w:val="both"/>
      </w:pPr>
      <w:r w:rsidRPr="00D22141">
        <w:rPr>
          <w:b/>
          <w:sz w:val="24"/>
        </w:rPr>
        <w:t>Affirming the “Right of Man”:</w:t>
      </w:r>
      <w:r w:rsidR="0089027A" w:rsidRPr="00D22141">
        <w:rPr>
          <w:b/>
          <w:sz w:val="24"/>
        </w:rPr>
        <w:t xml:space="preserve"> </w:t>
      </w:r>
      <w:r>
        <w:rPr>
          <w:sz w:val="24"/>
        </w:rPr>
        <w:t>Assembly Proclaimed individual liberty-“Declaration of the</w:t>
      </w:r>
      <w:r w:rsidR="00D22141">
        <w:rPr>
          <w:sz w:val="24"/>
        </w:rPr>
        <w:t xml:space="preserve"> </w:t>
      </w:r>
      <w:r>
        <w:t>Rights of man and of the Citizen”-Men are born and remain free and equal in rights.”The rights of man are liberty,</w:t>
      </w:r>
      <w:r w:rsidR="0089027A">
        <w:t xml:space="preserve"> </w:t>
      </w:r>
      <w:r>
        <w:t>property,</w:t>
      </w:r>
      <w:r w:rsidR="0089027A">
        <w:t xml:space="preserve"> </w:t>
      </w:r>
      <w:r>
        <w:t>security and</w:t>
      </w:r>
    </w:p>
    <w:p w:rsidR="00AA4C8C" w:rsidRDefault="001A0E4C" w:rsidP="0089027A">
      <w:pPr>
        <w:pStyle w:val="ListParagraph"/>
        <w:numPr>
          <w:ilvl w:val="0"/>
          <w:numId w:val="1"/>
        </w:numPr>
        <w:tabs>
          <w:tab w:val="left" w:pos="287"/>
        </w:tabs>
        <w:spacing w:before="44" w:line="276" w:lineRule="auto"/>
        <w:ind w:left="286"/>
        <w:jc w:val="both"/>
      </w:pPr>
      <w:r w:rsidRPr="0089027A">
        <w:rPr>
          <w:b/>
          <w:sz w:val="24"/>
        </w:rPr>
        <w:t>Uniform administrative system:</w:t>
      </w:r>
      <w:r w:rsidR="0089027A" w:rsidRPr="0089027A">
        <w:rPr>
          <w:b/>
          <w:sz w:val="24"/>
        </w:rPr>
        <w:t xml:space="preserve"> </w:t>
      </w:r>
      <w:r>
        <w:rPr>
          <w:sz w:val="24"/>
        </w:rPr>
        <w:t>France was divided eight –three departments.</w:t>
      </w:r>
      <w:r w:rsidR="0089027A">
        <w:rPr>
          <w:sz w:val="24"/>
        </w:rPr>
        <w:t xml:space="preserve"> </w:t>
      </w:r>
      <w:r>
        <w:rPr>
          <w:sz w:val="24"/>
        </w:rPr>
        <w:t>Each</w:t>
      </w:r>
      <w:r w:rsidR="0089027A">
        <w:rPr>
          <w:sz w:val="24"/>
        </w:rPr>
        <w:t xml:space="preserve"> </w:t>
      </w:r>
      <w:r>
        <w:t>department was divided into districts and communes.</w:t>
      </w:r>
      <w:r w:rsidR="0089027A">
        <w:t xml:space="preserve"> </w:t>
      </w:r>
      <w:r>
        <w:t xml:space="preserve">These divisions endure to the </w:t>
      </w:r>
      <w:r w:rsidRPr="0089027A">
        <w:rPr>
          <w:spacing w:val="-3"/>
        </w:rPr>
        <w:t xml:space="preserve">present </w:t>
      </w:r>
      <w:r>
        <w:t>day.</w:t>
      </w:r>
      <w:r w:rsidR="0089027A">
        <w:t xml:space="preserve"> </w:t>
      </w:r>
      <w:r>
        <w:t>The head of the local government were to be elected by the people.</w:t>
      </w:r>
    </w:p>
    <w:p w:rsidR="00AA4C8C" w:rsidRDefault="001A0E4C" w:rsidP="0089027A">
      <w:pPr>
        <w:pStyle w:val="ListParagraph"/>
        <w:numPr>
          <w:ilvl w:val="0"/>
          <w:numId w:val="1"/>
        </w:numPr>
        <w:tabs>
          <w:tab w:val="left" w:pos="287"/>
        </w:tabs>
        <w:spacing w:before="200" w:line="276" w:lineRule="auto"/>
        <w:ind w:right="337" w:firstLine="0"/>
        <w:jc w:val="both"/>
        <w:rPr>
          <w:sz w:val="24"/>
        </w:rPr>
      </w:pPr>
      <w:r>
        <w:rPr>
          <w:b/>
          <w:sz w:val="24"/>
        </w:rPr>
        <w:t>Emphasis an national unity:</w:t>
      </w:r>
      <w:r w:rsidR="0089027A">
        <w:rPr>
          <w:b/>
          <w:sz w:val="24"/>
        </w:rPr>
        <w:t xml:space="preserve"> </w:t>
      </w:r>
      <w:r>
        <w:rPr>
          <w:sz w:val="24"/>
        </w:rPr>
        <w:t xml:space="preserve">The principle of all sovereignty resides essentially in the </w:t>
      </w:r>
      <w:r>
        <w:rPr>
          <w:spacing w:val="-3"/>
          <w:sz w:val="24"/>
        </w:rPr>
        <w:t xml:space="preserve">nation- </w:t>
      </w:r>
      <w:r>
        <w:rPr>
          <w:sz w:val="24"/>
        </w:rPr>
        <w:t>“Declaration of the Rights of Man and of the Citizen” engraved on them</w:t>
      </w:r>
    </w:p>
    <w:p w:rsidR="00AA4C8C" w:rsidRDefault="001A0E4C" w:rsidP="0089027A">
      <w:pPr>
        <w:pStyle w:val="ListParagraph"/>
        <w:numPr>
          <w:ilvl w:val="0"/>
          <w:numId w:val="1"/>
        </w:numPr>
        <w:tabs>
          <w:tab w:val="left" w:pos="287"/>
        </w:tabs>
        <w:spacing w:before="200" w:line="276" w:lineRule="auto"/>
        <w:ind w:right="304" w:firstLine="0"/>
        <w:jc w:val="both"/>
        <w:rPr>
          <w:sz w:val="24"/>
        </w:rPr>
      </w:pPr>
      <w:r>
        <w:rPr>
          <w:b/>
          <w:sz w:val="24"/>
        </w:rPr>
        <w:t>”Civil” constitution of the clergy:</w:t>
      </w:r>
      <w:r>
        <w:rPr>
          <w:sz w:val="24"/>
        </w:rPr>
        <w:t xml:space="preserve">1790-bishops and priests a civil body-the clergy were </w:t>
      </w:r>
      <w:proofErr w:type="spellStart"/>
      <w:r>
        <w:rPr>
          <w:sz w:val="24"/>
        </w:rPr>
        <w:t>tp</w:t>
      </w:r>
      <w:proofErr w:type="spellEnd"/>
      <w:r>
        <w:rPr>
          <w:sz w:val="24"/>
        </w:rPr>
        <w:t xml:space="preserve"> </w:t>
      </w:r>
      <w:r>
        <w:rPr>
          <w:spacing w:val="-9"/>
          <w:sz w:val="24"/>
        </w:rPr>
        <w:t xml:space="preserve">be </w:t>
      </w:r>
      <w:r>
        <w:rPr>
          <w:sz w:val="24"/>
        </w:rPr>
        <w:t xml:space="preserve">elected by the people and paid by the state and associate themselves only nominally with the “foreign” pope-pope </w:t>
      </w:r>
      <w:proofErr w:type="spellStart"/>
      <w:r>
        <w:rPr>
          <w:sz w:val="24"/>
        </w:rPr>
        <w:t>pius</w:t>
      </w:r>
      <w:proofErr w:type="spellEnd"/>
      <w:r>
        <w:rPr>
          <w:sz w:val="24"/>
        </w:rPr>
        <w:t xml:space="preserve"> VI condemned the “civil constitution” and called the clergy not to</w:t>
      </w:r>
    </w:p>
    <w:p w:rsidR="00AA4C8C" w:rsidRDefault="001A0E4C" w:rsidP="0089027A">
      <w:pPr>
        <w:pStyle w:val="BodyText"/>
        <w:jc w:val="both"/>
      </w:pPr>
      <w:proofErr w:type="gramStart"/>
      <w:r>
        <w:t>take</w:t>
      </w:r>
      <w:proofErr w:type="gramEnd"/>
      <w:r>
        <w:t xml:space="preserve"> the oath.</w:t>
      </w:r>
      <w:r w:rsidR="0089027A">
        <w:t xml:space="preserve"> </w:t>
      </w:r>
      <w:r>
        <w:t>Thus the clergy were in affix.</w:t>
      </w:r>
    </w:p>
    <w:p w:rsidR="00AA4C8C" w:rsidRDefault="00AA4C8C" w:rsidP="0089027A">
      <w:pPr>
        <w:pStyle w:val="BodyText"/>
        <w:ind w:left="0"/>
        <w:jc w:val="both"/>
      </w:pPr>
    </w:p>
    <w:p w:rsidR="00AA4C8C" w:rsidRDefault="00AA4C8C" w:rsidP="0089027A">
      <w:pPr>
        <w:pStyle w:val="BodyText"/>
        <w:ind w:left="0"/>
        <w:jc w:val="both"/>
      </w:pPr>
    </w:p>
    <w:p w:rsidR="00AA4C8C" w:rsidRDefault="00AA4C8C" w:rsidP="0089027A">
      <w:pPr>
        <w:pStyle w:val="BodyText"/>
        <w:ind w:left="0"/>
        <w:jc w:val="both"/>
      </w:pPr>
    </w:p>
    <w:p w:rsidR="00AA4C8C" w:rsidRDefault="00AA4C8C" w:rsidP="0089027A">
      <w:pPr>
        <w:pStyle w:val="BodyText"/>
        <w:spacing w:before="11"/>
        <w:ind w:left="0"/>
        <w:jc w:val="both"/>
        <w:rPr>
          <w:sz w:val="35"/>
        </w:rPr>
      </w:pPr>
    </w:p>
    <w:sectPr w:rsidR="00AA4C8C" w:rsidSect="0089027A">
      <w:pgSz w:w="12240" w:h="15840"/>
      <w:pgMar w:top="1420" w:right="1980" w:bottom="280" w:left="17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59"/>
    <w:multiLevelType w:val="hybridMultilevel"/>
    <w:tmpl w:val="85DE3FAC"/>
    <w:lvl w:ilvl="0" w:tplc="2DB4B1B0">
      <w:start w:val="1"/>
      <w:numFmt w:val="decimal"/>
      <w:lvlText w:val="%1."/>
      <w:lvlJc w:val="left"/>
      <w:pPr>
        <w:ind w:left="100" w:hanging="18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36326ABA">
      <w:numFmt w:val="bullet"/>
      <w:lvlText w:val="•"/>
      <w:lvlJc w:val="left"/>
      <w:pPr>
        <w:ind w:left="1046" w:hanging="187"/>
      </w:pPr>
      <w:rPr>
        <w:rFonts w:hint="default"/>
        <w:lang w:val="en-US" w:eastAsia="en-US" w:bidi="en-US"/>
      </w:rPr>
    </w:lvl>
    <w:lvl w:ilvl="2" w:tplc="E00A80A2">
      <w:numFmt w:val="bullet"/>
      <w:lvlText w:val="•"/>
      <w:lvlJc w:val="left"/>
      <w:pPr>
        <w:ind w:left="1992" w:hanging="187"/>
      </w:pPr>
      <w:rPr>
        <w:rFonts w:hint="default"/>
        <w:lang w:val="en-US" w:eastAsia="en-US" w:bidi="en-US"/>
      </w:rPr>
    </w:lvl>
    <w:lvl w:ilvl="3" w:tplc="6B4EF272">
      <w:numFmt w:val="bullet"/>
      <w:lvlText w:val="•"/>
      <w:lvlJc w:val="left"/>
      <w:pPr>
        <w:ind w:left="2938" w:hanging="187"/>
      </w:pPr>
      <w:rPr>
        <w:rFonts w:hint="default"/>
        <w:lang w:val="en-US" w:eastAsia="en-US" w:bidi="en-US"/>
      </w:rPr>
    </w:lvl>
    <w:lvl w:ilvl="4" w:tplc="B55AF29A">
      <w:numFmt w:val="bullet"/>
      <w:lvlText w:val="•"/>
      <w:lvlJc w:val="left"/>
      <w:pPr>
        <w:ind w:left="3884" w:hanging="187"/>
      </w:pPr>
      <w:rPr>
        <w:rFonts w:hint="default"/>
        <w:lang w:val="en-US" w:eastAsia="en-US" w:bidi="en-US"/>
      </w:rPr>
    </w:lvl>
    <w:lvl w:ilvl="5" w:tplc="BE1231FE">
      <w:numFmt w:val="bullet"/>
      <w:lvlText w:val="•"/>
      <w:lvlJc w:val="left"/>
      <w:pPr>
        <w:ind w:left="4830" w:hanging="187"/>
      </w:pPr>
      <w:rPr>
        <w:rFonts w:hint="default"/>
        <w:lang w:val="en-US" w:eastAsia="en-US" w:bidi="en-US"/>
      </w:rPr>
    </w:lvl>
    <w:lvl w:ilvl="6" w:tplc="3EA6B602">
      <w:numFmt w:val="bullet"/>
      <w:lvlText w:val="•"/>
      <w:lvlJc w:val="left"/>
      <w:pPr>
        <w:ind w:left="5776" w:hanging="187"/>
      </w:pPr>
      <w:rPr>
        <w:rFonts w:hint="default"/>
        <w:lang w:val="en-US" w:eastAsia="en-US" w:bidi="en-US"/>
      </w:rPr>
    </w:lvl>
    <w:lvl w:ilvl="7" w:tplc="E3DC0652">
      <w:numFmt w:val="bullet"/>
      <w:lvlText w:val="•"/>
      <w:lvlJc w:val="left"/>
      <w:pPr>
        <w:ind w:left="6722" w:hanging="187"/>
      </w:pPr>
      <w:rPr>
        <w:rFonts w:hint="default"/>
        <w:lang w:val="en-US" w:eastAsia="en-US" w:bidi="en-US"/>
      </w:rPr>
    </w:lvl>
    <w:lvl w:ilvl="8" w:tplc="C1C67B52">
      <w:numFmt w:val="bullet"/>
      <w:lvlText w:val="•"/>
      <w:lvlJc w:val="left"/>
      <w:pPr>
        <w:ind w:left="7668" w:hanging="187"/>
      </w:pPr>
      <w:rPr>
        <w:rFonts w:hint="default"/>
        <w:lang w:val="en-US" w:eastAsia="en-US" w:bidi="en-US"/>
      </w:rPr>
    </w:lvl>
  </w:abstractNum>
  <w:abstractNum w:abstractNumId="1">
    <w:nsid w:val="30B7176B"/>
    <w:multiLevelType w:val="hybridMultilevel"/>
    <w:tmpl w:val="A170B218"/>
    <w:lvl w:ilvl="0" w:tplc="F2E035B6">
      <w:start w:val="1"/>
      <w:numFmt w:val="decimal"/>
      <w:lvlText w:val="%1"/>
      <w:lvlJc w:val="left"/>
      <w:pPr>
        <w:ind w:left="431" w:hanging="332"/>
        <w:jc w:val="left"/>
      </w:pPr>
      <w:rPr>
        <w:rFonts w:hint="default"/>
        <w:lang w:val="en-US" w:eastAsia="en-US" w:bidi="en-US"/>
      </w:rPr>
    </w:lvl>
    <w:lvl w:ilvl="1" w:tplc="D35606D6">
      <w:numFmt w:val="none"/>
      <w:lvlText w:val=""/>
      <w:lvlJc w:val="left"/>
      <w:pPr>
        <w:tabs>
          <w:tab w:val="num" w:pos="360"/>
        </w:tabs>
      </w:pPr>
    </w:lvl>
    <w:lvl w:ilvl="2" w:tplc="87D2ED60">
      <w:start w:val="1"/>
      <w:numFmt w:val="decimal"/>
      <w:lvlText w:val="%3)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spacing w:val="-19"/>
        <w:w w:val="100"/>
        <w:sz w:val="22"/>
        <w:szCs w:val="22"/>
        <w:lang w:val="en-US" w:eastAsia="en-US" w:bidi="en-US"/>
      </w:rPr>
    </w:lvl>
    <w:lvl w:ilvl="3" w:tplc="0C5C8FD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0C8CD134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5" w:tplc="5D4C9F4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6" w:tplc="EC226DA0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en-US"/>
      </w:rPr>
    </w:lvl>
    <w:lvl w:ilvl="7" w:tplc="24203EA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CE3E976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4C8C"/>
    <w:rsid w:val="001A0E4C"/>
    <w:rsid w:val="005902DE"/>
    <w:rsid w:val="0089027A"/>
    <w:rsid w:val="00AA4C8C"/>
    <w:rsid w:val="00D22141"/>
    <w:rsid w:val="00F3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4C8C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AA4C8C"/>
    <w:pPr>
      <w:ind w:left="100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4C8C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A4C8C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AA4C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knmnc</dc:creator>
  <cp:lastModifiedBy>knmnc</cp:lastModifiedBy>
  <cp:revision>6</cp:revision>
  <cp:lastPrinted>2020-11-24T09:35:00Z</cp:lastPrinted>
  <dcterms:created xsi:type="dcterms:W3CDTF">2020-11-24T07:05:00Z</dcterms:created>
  <dcterms:modified xsi:type="dcterms:W3CDTF">2020-11-24T09:36:00Z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2020-11-24T00:00:00Z</vt:filetime>
  </property>
</Properties>
</file>